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29 сентября 2011 года N 51-ЗО</w:t>
      </w:r>
      <w:r>
        <w:rPr>
          <w:rFonts w:ascii="Calibri" w:hAnsi="Calibri" w:cs="Calibri"/>
        </w:rPr>
        <w:br/>
      </w:r>
    </w:p>
    <w:p w:rsidR="009B2E43" w:rsidRDefault="009B2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ТВЕРСКАЯ ОБЛАСТЬ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КОНТРОЛЬНО-СЧЕТНОЙ ПАЛАТЕ ТВЕРСКОЙ ОБЛАСТИ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29 сентября 2011 года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Тверской области от 11.03.2013 </w:t>
      </w:r>
      <w:hyperlink r:id="rId5" w:history="1">
        <w:r>
          <w:rPr>
            <w:rFonts w:ascii="Calibri" w:hAnsi="Calibri" w:cs="Calibri"/>
            <w:color w:val="0000FF"/>
          </w:rPr>
          <w:t>N 13-ЗО</w:t>
        </w:r>
      </w:hyperlink>
      <w:r>
        <w:rPr>
          <w:rFonts w:ascii="Calibri" w:hAnsi="Calibri" w:cs="Calibri"/>
        </w:rPr>
        <w:t>,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29.04.2014 </w:t>
      </w:r>
      <w:hyperlink r:id="rId6" w:history="1">
        <w:r>
          <w:rPr>
            <w:rFonts w:ascii="Calibri" w:hAnsi="Calibri" w:cs="Calibri"/>
            <w:color w:val="0000FF"/>
          </w:rPr>
          <w:t>N 21-ЗО</w:t>
        </w:r>
      </w:hyperlink>
      <w:r>
        <w:rPr>
          <w:rFonts w:ascii="Calibri" w:hAnsi="Calibri" w:cs="Calibri"/>
        </w:rPr>
        <w:t>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" w:name="Par16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1. Статус Контрольно-счетной палаты Тверской области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Контрольно-счетная палата Тверской области (далее - контрольно-счетная палата) является постоянно действующим органом внешнего государственного финансового контроля, образуемым Законодательным Собранием Тверской области (далее - Законодательное Собрание) и подотчетным ему.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Контрольно-счетная палата является государственным органом Тверской области, обладает правами юридического лица, имеет гербовую печать и бланки со своим наименованием и с изображением герба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своей деятельности контрольно-счетная палата руководствуется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Тверской области, законами Тверской области и иными нормативными правовыми актами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пределах своей компетенции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контрольно-счетной палаты не может быть приостановлена, в том числе в связи с досрочным прекращением полномочий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Статья 2. Основные принципы деятельности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4" w:name="Par30"/>
      <w:bookmarkEnd w:id="4"/>
      <w:r>
        <w:rPr>
          <w:rFonts w:ascii="Calibri" w:hAnsi="Calibri" w:cs="Calibri"/>
          <w:b/>
          <w:bCs/>
        </w:rPr>
        <w:t>Глава 2. СОСТАВ И СТРУКТУРА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>Статья 3. Состав и структура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Контрольно-счетная палата образуется в составе председателя контрольно-счетной палаты, заместителя председателя контрольно-счетной палаты, пяти аудиторов контрольно-счетной палаты и аппарата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Структуру аппарата контрольно-счетной палаты утверждает Коллегия контрольно-счетной палаты по представлению председателя контрольно-счетной палаты в пределах средств, предусмотренных в областном бюджете Тверской области (далее - областной бюджет) на содержание контрольно-счетной палаты, и исходя из штатной численности, установленной постановлением Законодательного Собр</w:t>
      </w:r>
      <w:bookmarkStart w:id="6" w:name="_GoBack"/>
      <w:bookmarkEnd w:id="6"/>
      <w:r>
        <w:rPr>
          <w:rFonts w:ascii="Calibri" w:hAnsi="Calibri" w:cs="Calibri"/>
        </w:rPr>
        <w:t xml:space="preserve">ания. Численность работников контрольно-счетной </w:t>
      </w:r>
      <w:r>
        <w:rPr>
          <w:rFonts w:ascii="Calibri" w:hAnsi="Calibri" w:cs="Calibri"/>
        </w:rPr>
        <w:lastRenderedPageBreak/>
        <w:t>палаты не должна превышать 40 человек.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37"/>
      <w:bookmarkEnd w:id="7"/>
      <w:r>
        <w:rPr>
          <w:rFonts w:ascii="Calibri" w:hAnsi="Calibri" w:cs="Calibri"/>
        </w:rPr>
        <w:t>Статья 4. Председатель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контрольно-счетной палаты назначается на должность Законодательным Собранием сроком на 5 лет.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назначении на должность председателя контрольно-счетной палаты оформляется постановлением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о кандидатурах на должность председателя контрольно-счетной палаты вносятся в Законодательное Собрание: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Председателем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депутатами Законодательного Собрания - не менее одной трети от установленного числа депутатов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Губернатором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5"/>
      <w:bookmarkEnd w:id="8"/>
      <w:r>
        <w:rPr>
          <w:rFonts w:ascii="Calibri" w:hAnsi="Calibri" w:cs="Calibri"/>
        </w:rPr>
        <w:t xml:space="preserve">3. Предложения о кандидатурах на должность председателя контрольно-счетной палаты вносятся в Законодательное Собрание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всех предложенных кандидатур на должность председателя контрольно-счетной палаты предложения о кандидатурах на должность председателя контрольно-счетной палаты вновь вносятся в Законодательное Собрание в двухнедельный срок со дня отклонения предложенных кандидатур.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досрочного освобождения от должности председателя контрольно-счетной палаты предложения о кандидатурах на должность председателя контрольно-счетной палаты вносятся в Законодательное Собрание в двухнедельный срок со дня освобождения.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рассмотрения кандидатур на должность председателя контрольно-счетной палаты устанавливается </w:t>
      </w:r>
      <w:hyperlink r:id="rId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контрольно-счетной палаты досрочно освобождается от должности на основании постановления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0"/>
      <w:bookmarkEnd w:id="9"/>
      <w:r>
        <w:rPr>
          <w:rFonts w:ascii="Calibri" w:hAnsi="Calibri" w:cs="Calibri"/>
        </w:rPr>
        <w:t>4. На должность председателя контрольно-счетной палаты назначается гражданин Российской Федерации, имеющий высшее образование и опыт работы не менее пяти лет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1"/>
      <w:bookmarkEnd w:id="10"/>
      <w:r>
        <w:rPr>
          <w:rFonts w:ascii="Calibri" w:hAnsi="Calibri" w:cs="Calibri"/>
        </w:rPr>
        <w:t>5. Гражданин Российской Федерации не может быть назначен на должность председателя контрольно-счетной палаты в случае: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наличия у него неснятой или непогашенной судимости;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признания его недееспособным или ограниченно дееспособным решением суда, вступившим в законную силу;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связано с использованием таких сведений;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7"/>
      <w:bookmarkEnd w:id="11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Собрания, Губернатором Тверской области, </w:t>
      </w:r>
      <w:r>
        <w:rPr>
          <w:rFonts w:ascii="Calibri" w:hAnsi="Calibri" w:cs="Calibri"/>
        </w:rPr>
        <w:lastRenderedPageBreak/>
        <w:t xml:space="preserve">руководителями органов исполнительной власти Тверской области, в назначении которых на должность принимало участие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Тверской области Законодательное Собрание, с руководителями судебных и правоохранительных органов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на территории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29.04.2014 N 21-ЗО)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9"/>
      <w:bookmarkEnd w:id="12"/>
      <w:r>
        <w:rPr>
          <w:rFonts w:ascii="Calibri" w:hAnsi="Calibri" w:cs="Calibri"/>
        </w:rPr>
        <w:t>8. Председатель контрольно-счетной палаты, а также лицо, претендующее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контрольно-счетной палаты представляет сведения о своих расходах, а также о расходах своих супруги (супруга) и несовершеннолетних детей в соответствии с законодательством.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Председатель контрольно-счетной палаты: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руководство деятельностью контрольно-счетной палаты и организует ее работу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настоящим Законом и Регламентом контрольно-счетной палаты;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Законодательному Собранию отчеты о работе контрольно-счетной палаты;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представляет контрольно-счетную палату в отношениях с органами государственной власти, государственными органами, органами местного самоуправления, муниципальными органами, организациями, их должностными лицами и гражданами;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иные полномочия в соответствии с законодательством.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Во исполнение возложенных на него полномочий председатель контрольно-счетной палаты издает приказы, осуществляет прием и увольнение работников аппарата контрольно-счетной палаты, заключает договоры, направленные на обеспечение деятельности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69"/>
      <w:bookmarkEnd w:id="13"/>
      <w:r>
        <w:rPr>
          <w:rFonts w:ascii="Calibri" w:hAnsi="Calibri" w:cs="Calibri"/>
        </w:rPr>
        <w:t>Статья 5. Заместитель председателя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Заместитель председателя контрольно-счетной палаты назначается на должность Законодательным Собранием сроком на 5 лет.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назначении на должность заместителя председателя контрольно-счетной палаты оформляется постановлением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о кандидатурах на должность заместителя председателя контрольно-счетной палаты вносятся в Законодательное Собрание: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Председателем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депутатами Законодательного Собрания - не менее одной трети от установленного числа депутатов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Губернатором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Внесение предложений о кандидатурах на должность заместителя председателя контрольно-счетной палаты осуществляется в порядке, установленном </w:t>
      </w:r>
      <w:hyperlink w:anchor="Par45" w:history="1">
        <w:r>
          <w:rPr>
            <w:rFonts w:ascii="Calibri" w:hAnsi="Calibri" w:cs="Calibri"/>
            <w:color w:val="0000FF"/>
          </w:rPr>
          <w:t>частью 3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рассмотрения кандидатуры на должность заместителя председателя контрольно-счетной палаты устанавливается </w:t>
      </w:r>
      <w:hyperlink r:id="rId1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контрольно-счетной палаты досрочно освобождается от должности на основании постановления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заместителя председателя контрольно-счетной палаты распространяются требования и ограничения, установленные </w:t>
      </w:r>
      <w:hyperlink r:id="rId15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w:anchor="Par50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8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Заместитель председателя контрольно-счетной палаты выполняет должностные обязанности в соответствии с Регламентом контрольно-счетной палаты, в случае отсутствия </w:t>
      </w:r>
      <w:r>
        <w:rPr>
          <w:rFonts w:ascii="Calibri" w:hAnsi="Calibri" w:cs="Calibri"/>
        </w:rPr>
        <w:lastRenderedPageBreak/>
        <w:t>председателя контрольно-счетной палаты или невозможности исполнения им своих обязанностей (отпуска, болезни) исполняет его обязанности.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контрольно-счетной палаты может возглавлять одно из направлений деятельности контрольно-счетной палаты, которое охватывает комплекс, группу или совокупность ряда доходных или расходных статей областного бюджета, бюджетов территориальных государственных внебюджетных фондов, объединенных единством назначения. Конкретное содержание направления деятельности контрольно-счетной палаты, возглавляемого заместителем председателя контрольно-счетной палаты, утверждается Коллегией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84"/>
      <w:bookmarkEnd w:id="14"/>
      <w:r>
        <w:rPr>
          <w:rFonts w:ascii="Calibri" w:hAnsi="Calibri" w:cs="Calibri"/>
        </w:rPr>
        <w:t>Статья 6. Аудитор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Аудитор контрольно-счетной палаты назначается на должность Законодательным Собранием сроком на 5 лет.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назначении на должность аудитора контрольно-счетной палаты оформляется постановлением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о кандидатурах на должность аудитора контрольно-счетной палаты вносятся в Законодательное Собрание: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Председателем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депутатами Законодательного Собрания - не менее одной трети от установленного числа депутатов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Губернатором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Внесение предложений о кандидатурах на должность аудитора контрольно-счетной палаты осуществляется в порядке, установленном </w:t>
      </w:r>
      <w:hyperlink w:anchor="Par45" w:history="1">
        <w:r>
          <w:rPr>
            <w:rFonts w:ascii="Calibri" w:hAnsi="Calibri" w:cs="Calibri"/>
            <w:color w:val="0000FF"/>
          </w:rPr>
          <w:t>частью 3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рассмотрения кандидатуры на должность аудитора контрольно-счетной палаты устанавливается </w:t>
      </w:r>
      <w:hyperlink r:id="rId1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 контрольно-счетной палаты досрочно освобождается от должности на основании постановления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аудитора контрольно-счетной палаты распространяются требования и ограничения, установленные </w:t>
      </w:r>
      <w:hyperlink r:id="rId17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w:anchor="Par50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8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Аудитор контрольно-счетной палаты является должностным лицом, возглавляющим в соответствии с Регламентом контрольно-счетной палаты определенное направление деятельности контрольно-счетной палаты, которое охватывает комплекс, группу или совокупность ряда доходных или расходных статей областного бюджета, бюджетов территориальных государственных внебюджетных фондов, объединенных единством назначения.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Аудитор контрольно-счетной палаты в пределах своей компетенции самостоятельно решает вопросы организации деятельности возглавляемого им направления и несет ответственность за ее результаты.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99"/>
      <w:bookmarkEnd w:id="15"/>
      <w:r>
        <w:rPr>
          <w:rFonts w:ascii="Calibri" w:hAnsi="Calibri" w:cs="Calibri"/>
        </w:rPr>
        <w:t>Статья 7. Коллегия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рассмотрения наиболее важных вопросов деятельности контрольно-счетной палаты, включая вопросы планирования и организации ее деятельности, методологии контрольной деятельности, в контрольно-счетной палате образуется Коллегия контрольно-счетной палаты. В состав Коллегии контрольно-счетной палаты входят председатель контрольно-счетной палаты, заместитель председателя контрольно-счетной палаты и аудиторы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Компетенция и порядок работы Коллегии контрольно-счетной палаты определяются настоящим Законом и Регламентом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04"/>
      <w:bookmarkEnd w:id="16"/>
      <w:r>
        <w:rPr>
          <w:rFonts w:ascii="Calibri" w:hAnsi="Calibri" w:cs="Calibri"/>
        </w:rPr>
        <w:t>Статья 8. Аппарат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Аппарат контрольно-счетной палаты состоит из инспекторов контрольно-счетной палаты и </w:t>
      </w:r>
      <w:r>
        <w:rPr>
          <w:rFonts w:ascii="Calibri" w:hAnsi="Calibri" w:cs="Calibri"/>
        </w:rPr>
        <w:lastRenderedPageBreak/>
        <w:t>иных штатных работников.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Права, обязанности и ответственность работников контрольно-счетной палаты определяются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7" w:name="Par110"/>
      <w:bookmarkEnd w:id="17"/>
      <w:r>
        <w:rPr>
          <w:rFonts w:ascii="Calibri" w:hAnsi="Calibri" w:cs="Calibri"/>
          <w:b/>
          <w:bCs/>
        </w:rPr>
        <w:t>Глава 3. ПОЛНОМОЧИЯ И ПОРЯДОК ДЕЯТЕЛЬНОСТИ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13"/>
      <w:bookmarkEnd w:id="18"/>
      <w:r>
        <w:rPr>
          <w:rFonts w:ascii="Calibri" w:hAnsi="Calibri" w:cs="Calibri"/>
        </w:rPr>
        <w:t>Статья 9. Основные полномочия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Контрольно-счетная палата осуществляет следующие основные полномочия: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областного бюджета и бюджета территориального государственного внебюджетного фонда;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экспертиза проектов законов об областном бюджете и проектов законов о бюджете территориального государственного внебюджетного фонда;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внешняя проверка годового отчета об исполнении областного бюджета, годового отчета об исполнении бюджета территориального государственного внебюджетного фонда;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организация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законностью, результативностью (эффективностью и экономностью) использования средств областного бюджета, средств бюджетов территориальных государственных внебюджетных фондов и иных источников, предусмотренных законодательством Российской Федерации;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установленного порядка управления и распоряжения имуществом, находящимся в государственной собственности Тверской области, в том числе охраняемыми результатами интеллектуальной деятельности и средствами индивидуализации, принадлежащими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оценка эффективности предоставления налоговых и иных льгот и преимуществ, бюджетных кредитов за счет средств областного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областного бюджета и имущества, находящегося в государственной собственности Тверской области;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финансово-экономическая экспертиза проектов законов Тверской области и нормативных правовых актов органов государственной власти Тверской области (включая обоснованность финансово-экономических обоснований) в части, касающейся расходных обязатель</w:t>
      </w:r>
      <w:proofErr w:type="gramStart"/>
      <w:r>
        <w:rPr>
          <w:rFonts w:ascii="Calibri" w:hAnsi="Calibri" w:cs="Calibri"/>
        </w:rPr>
        <w:t>ств Тв</w:t>
      </w:r>
      <w:proofErr w:type="gramEnd"/>
      <w:r>
        <w:rPr>
          <w:rFonts w:ascii="Calibri" w:hAnsi="Calibri" w:cs="Calibri"/>
        </w:rPr>
        <w:t>ерской области, а также государственных программ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анализ бюджетного процесса в Тверской области и подготовка предложений, направленных на его совершенствование;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Тверской области, а также проверка местного бюджета в случаях, установленных Бюджетным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подготовка информации о ходе исполнения областного бюджета, бюджета территориального 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Законодательное Собрание и Губернатору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пределах полномочий в мероприятиях, направленных на противодействие коррупции;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иные полномочия в сфере внешнего государственного финансового контроля, установленные федеральными законами, </w:t>
      </w:r>
      <w:hyperlink r:id="rId2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Тверской области и иными законами Тверской </w:t>
      </w:r>
      <w:r>
        <w:rPr>
          <w:rFonts w:ascii="Calibri" w:hAnsi="Calibri" w:cs="Calibri"/>
        </w:rPr>
        <w:lastRenderedPageBreak/>
        <w:t>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Внешний государственный финансовый контроль осуществляется контрольно-счетной палатой: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9"/>
      <w:bookmarkEnd w:id="19"/>
      <w:r>
        <w:rPr>
          <w:rFonts w:ascii="Calibri" w:hAnsi="Calibri" w:cs="Calibri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учреждений и государственных унитарных предприятий Тверской области, а также иных организаций, если они используют имущество, находящееся в государственной собственности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областного бюджета в порядке контроля за деятельностью главных распорядителей (распорядителей) и получателей средств областного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областного бюджета.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t>Статья 10. Планирование деятельности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План деятельности контрольно-счетной палаты рассматривается Коллегией контрольно-счетной палаты в срок до 20 декабря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, утверждается председателем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Собрания, предложений и запросов Губернатора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Поручения Законодательного Собрания, утвержденные постановлениями Законодательного Собрания, предложения и запросы Губернатора Тверской области подлежат обязательному включению в план деятельности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Обязательному рассмотрению при формировании плана деятельности контрольно-счетной палаты подлежат предложения Председателя Законодательного Собрания, запросы постоянных комитетов Законодательного Собрания и глав муниципальных образований.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План деятельности контрольно-счетной палаты может быть изменен в соответствии с поручениями Законодательного Собрания, утвержденными постановлениями Законодательного Собрания, предложениями Губернатора Тверской области, оформленными распоряжениями.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в план деятельности контрольно-счетной палаты рассматриваются и утверждаются в порядке, предусмотренном для рассмотрения и утверждения плана деятельности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деятельности контрольно-счетной палаты и изменения к нему направляются Губернатору Тверской области и в Законодательное Собрание Тверской области в течение 10 дней со дня их утверждения.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План деятельности контрольно-счетной палаты подлежит опубликованию в газете "Тверские ведомости" и размещению на официальном сайте контрольно-счетной палаты в информационно-телекоммуникационной сети Интернет (далее - сеть Интернет).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Статья 11. Регламент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Внутренние вопросы деятельности контрольно-счетной палаты, распределение обязанностей между аудиторами контрольно-счетной палаты, функции структурных подразделений контрольно-счетной палаты, порядок их взаимодействия, порядок ведения делопроизводства, подготовки и проведения контрольных и экспертно-аналитических мероприятий определяются Регламентом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 контрольно-счетной палаты разрабатывается и утверждается Коллегией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49"/>
      <w:bookmarkEnd w:id="22"/>
      <w:r>
        <w:rPr>
          <w:rFonts w:ascii="Calibri" w:hAnsi="Calibri" w:cs="Calibri"/>
        </w:rPr>
        <w:lastRenderedPageBreak/>
        <w:t>Статья 12. Представление информации по запросам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Тверской области,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 (далее также - проверяемые органы и организации),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</w:t>
      </w:r>
      <w:proofErr w:type="gramEnd"/>
      <w:r>
        <w:rPr>
          <w:rFonts w:ascii="Calibri" w:hAnsi="Calibri" w:cs="Calibri"/>
        </w:rPr>
        <w:t xml:space="preserve"> информацию, документы и материалы, необходимые для проведения контрольных и экспертно-аналитических мероприятий, в течение 14 дней со дня поступления соответствующего запроса.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Запросы направляются в рамках проведения соответствующего контрольного или экспертно-аналитического мероприятия за подписью председателя контрольно-счетной палаты, заместителя председателя контрольно-счетной палаты либо аудитора контрольно-счетной палаты, ответственного за проведение данного мероприятия, в порядке, установленном Регламентом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Непредставление или несвоевременное представление органами и организациями, указанными в </w:t>
      </w:r>
      <w:hyperlink w:anchor="Par15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Тверской</w:t>
      </w:r>
      <w:proofErr w:type="gramEnd"/>
      <w:r>
        <w:rPr>
          <w:rFonts w:ascii="Calibri" w:hAnsi="Calibri" w:cs="Calibri"/>
        </w:rPr>
        <w:t xml:space="preserve">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56"/>
      <w:bookmarkEnd w:id="24"/>
      <w:r>
        <w:rPr>
          <w:rFonts w:ascii="Calibri" w:hAnsi="Calibri" w:cs="Calibri"/>
        </w:rPr>
        <w:t xml:space="preserve">Статья 13. Оперативный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областного бюджета и бюджетов территориальных государственных внебюджетных фондов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Контрольно-счетная палата в процессе исполнения областного бюджета, бюджетов территориальных государственных внебюджетных фондов контролирует полноту и своевременность денежных поступлений, фактическое расходование бюджетных ассигнований в сравнении с законодательно утвержденными показателями областного бюджета и бюджетов территориальных государственных внебюджетных фондов, выявляет отклонения и нарушения, проводит их анализ, вносит предложения по их устранению.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Контрольно-счетная палата ежеквартально представляет Законодательному Собранию заключение на отчет об исполнении за соответствующий отчетный период областного бюджета, бюджетов территориальных государственных внебюджетных фондов.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целях проведения анализа и подготовки контрольно-счетной палатой заключений на отчет об исполнении областного бюджета и бюджетов территориальных государственных внебюджетных фондов органы и организации, указанные в </w:t>
      </w:r>
      <w:hyperlink w:anchor="Par129" w:history="1">
        <w:r>
          <w:rPr>
            <w:rFonts w:ascii="Calibri" w:hAnsi="Calibri" w:cs="Calibri"/>
            <w:color w:val="0000FF"/>
          </w:rPr>
          <w:t>пункте 1 части 2 статьи 9</w:t>
        </w:r>
      </w:hyperlink>
      <w:r>
        <w:rPr>
          <w:rFonts w:ascii="Calibri" w:hAnsi="Calibri" w:cs="Calibri"/>
        </w:rPr>
        <w:t xml:space="preserve"> настоящего Закона, представляют по запросам контрольно-счетной палаты копии отчетов по формам установленной отчетности об исполнении областного бюджета, бюджетов территориальных государственных внебюджетных фондов, консолидированного бюджета Тверской области, о поступлении</w:t>
      </w:r>
      <w:proofErr w:type="gramEnd"/>
      <w:r>
        <w:rPr>
          <w:rFonts w:ascii="Calibri" w:hAnsi="Calibri" w:cs="Calibri"/>
        </w:rPr>
        <w:t xml:space="preserve"> налогов и других обязательных платежей, о недоимке в указанные бюджеты, о расходах, а также другую информацию, касающуюся исполнения указанных бюджетов.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Контрольно-счетная палата может направлять обращения (запросы) в иные организации о предоставлении информации, необходимой для осуществления оперативного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областного бюджета, бюджетов территориальных государственных внебюджетных фондов, консолидированного бюджета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163"/>
      <w:bookmarkEnd w:id="25"/>
      <w:r>
        <w:rPr>
          <w:rFonts w:ascii="Calibri" w:hAnsi="Calibri" w:cs="Calibri"/>
        </w:rPr>
        <w:t>Статья 14. Формы осуществления контрольно-счетной палатой внешнего государственного финансового контроля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 результатах проведенных контрольных и экспертно-аналитических мероприятий, о материальном ущербе, нанесенном Тверской области, а также о фактах незаконного использования средств областного бюджета и (или) средств бюджета территориального государственного внебюджетного фонда контрольно-счетная палата информирует Законодательное Собрание и Губернатора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осуществлении внешнего государственного финансового контроля контрольно-счетная палата руководствуется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Федерации, законодательством Тверской области, а также стандартами внешнего государственного финансового контроля. Разработка и утверждение указанных стандартов осуществляется контрольно-счетной палатой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171"/>
      <w:bookmarkEnd w:id="26"/>
      <w:r>
        <w:rPr>
          <w:rFonts w:ascii="Calibri" w:hAnsi="Calibri" w:cs="Calibri"/>
        </w:rPr>
        <w:t>Статья 15. Гарантии прав проверяемых органов и организаций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 Пояснения и замечания руководителей проверяемых органов и организаций, представленные после истечения установленного срока, к рассмотрению не принимаются.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176"/>
      <w:bookmarkEnd w:id="27"/>
      <w:r>
        <w:rPr>
          <w:rFonts w:ascii="Calibri" w:hAnsi="Calibri" w:cs="Calibri"/>
        </w:rPr>
        <w:t>Статья 16. Отчеты и заключения. Экспертно-аналитические мероприятия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Контрольно-счетная палата дает отчеты или заключения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проекту закона об областном бюджете, вносимых в него изменений;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проектам законов Тверской области и проектам нормативных правовых актов, вносимым на рассмотрение Законодательного Собрания, проектам, адресных и иных программ Тверской области, утверждаемых Правительством Тверской области, предусматривающих расходы, покрываемые за счет средств областного бюджета, или влияющих на формирование и исполнение областного бюджета и бюджетов территориальных государственных внебюджетных фондов;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проектам законов о бюджетах территориальных государственных внебюджетных фондов, вносимых в них изменений;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проектам программ, на финансирование которых используются средства областного бюджета, территориальных государственных внебюджетных фондов;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годовому отчету об исполнении областного бюджета и бюджетов территориальных государственных внебюджетных фондов за отчетный финансовый год;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проектам законов Тверской области об исполнении областного бюджета и бюджетов территориальных государственных внебюджетных фондов за отчетный финансовый год.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другим вопросам, входящим в ее компетенцию, контрольно-счетная палата осуществляет подготовку и представление заключений или отчетов.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Заключения контрольно-счетной палаты не могут содержать политических оценок решений, принимаемых органами государственной власти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Контрольно-счетная палата систематически анализирует итоги проводимых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 областного бюджета и бюджетов территориальных государственных внебюджетных фондов.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основе полученных данных контрольно-счетная палата разрабатывает предложения по совершенствованию бюджетного законодательства и развитию бюджетно-финансовой системы Тверской области и представляет их на рассмотрение в Законодательное Собрание.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191"/>
      <w:bookmarkEnd w:id="28"/>
      <w:r>
        <w:rPr>
          <w:rFonts w:ascii="Calibri" w:hAnsi="Calibri" w:cs="Calibri"/>
        </w:rPr>
        <w:t>Статья 17. Представления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 результатам проведения контрольных мероприятий контрольно-счетная палата вправе вносить в органы государственной власти и государственные органы Тверской области,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Тверской области или возмещению причиненного вреда, по привлечению к ответственности должностных</w:t>
      </w:r>
      <w:proofErr w:type="gramEnd"/>
      <w:r>
        <w:rPr>
          <w:rFonts w:ascii="Calibri" w:hAnsi="Calibri" w:cs="Calibri"/>
        </w:rPr>
        <w:t xml:space="preserve"> лиц, виновных в допущенных нарушениях, а также мер по пресечению, устранению и предупреждению нарушений.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подписывается председателем контрольно-счетной палаты либо его заместителем и вносится в течение десяти дней со дня вручения отчета о результатах проверки руководителю проверяемого объекта.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Тверской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и государственные органы Тверской области, органы местного самоуправления и муниципальные органы, а также организации и их должностные лица вправе обратиться в суд с заявлением о признании полностью или частично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представлений контрольно-счетной палаты, незаконными действий ее должностных лиц.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проведении контрольных мероприятий выявлены факты незаконного использования средств областного бюджета и (или)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199"/>
      <w:bookmarkEnd w:id="29"/>
      <w:r>
        <w:rPr>
          <w:rFonts w:ascii="Calibri" w:hAnsi="Calibri" w:cs="Calibri"/>
        </w:rPr>
        <w:t>Статья 18. Предписания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Тверской области,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Предписание контрольно-счетной палаты должно быть исполнено в установленные в нем сроки.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</w:t>
      </w:r>
      <w:r>
        <w:rPr>
          <w:rFonts w:ascii="Calibri" w:hAnsi="Calibri" w:cs="Calibri"/>
        </w:rPr>
        <w:lastRenderedPageBreak/>
        <w:t>(или) законодательством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Органы государственной власти и государственные органы Тверской области, органы местного самоуправления и муниципальные органы, а также организации и их должностные лица вправе обратиться в Коллегию контрольно-счетной палаты с просьбой об отмене полностью или частично предписаний контрольно-счетной палаты или внесении в них изменений, а также в соответствующий суд с заявлением о признании полностью или частично недействительными предписаний контрольно-счетной палаты.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Коллегия контрольно-счетной палаты может полностью или частично отменить предписание контрольно-счетной палаты или внести в него изменения.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208"/>
      <w:bookmarkEnd w:id="30"/>
      <w:r>
        <w:rPr>
          <w:rFonts w:ascii="Calibri" w:hAnsi="Calibri" w:cs="Calibri"/>
        </w:rPr>
        <w:t>Статья 19. Особое мнение членов Коллегии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Отчеты и заключения о результатах контрольных и экспертно-аналитических мероприятий в пределах компетенции Коллегии контрольно-счетной палаты представляются на ее рассмотрение аудиторами, ответственными за их проведение. По итогам их рассмотрения Коллегия контрольно-счетной палаты принимает решение, которое подписывается председательствующим на заседании Коллегии.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Член или группа членов Коллегии контрольно-счетной палаты, не согласные с ее решением, вправе в течение трех дней со дня принятия решения подать председателю контрольно-счетной палаты особое мнение, которое прилагается к решению Коллегии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материалов контрольных и экспертно-аналитических мероприятий в Законодательное Собрание особое мнение членов Коллегии контрольно-счетной палаты прилагается к указанным материалам в обязательном порядке.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 особым мнением выступает председатель или заместитель председателя контрольно-счетной палаты, им предоставляется слово для содоклада.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14"/>
      <w:bookmarkEnd w:id="31"/>
      <w:r>
        <w:rPr>
          <w:rFonts w:ascii="Calibri" w:hAnsi="Calibri" w:cs="Calibri"/>
        </w:rPr>
        <w:t>Статья 20. Права, обязанности и ответственность должностных лиц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18"/>
      <w:bookmarkEnd w:id="32"/>
      <w:r>
        <w:rPr>
          <w:rFonts w:ascii="Calibri" w:hAnsi="Calibri" w:cs="Calibr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Тверской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знакомиться с технической документацией к электронным базам данных;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составлять протоколы об административных правонарушениях в пределах предоставленных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"Об административных правонарушениях" полномочий.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18" w:history="1">
        <w:r>
          <w:rPr>
            <w:rFonts w:ascii="Calibri" w:hAnsi="Calibri" w:cs="Calibri"/>
            <w:color w:val="0000FF"/>
          </w:rPr>
          <w:t>пунктом 2 части 1</w:t>
        </w:r>
      </w:hyperlink>
      <w:r>
        <w:rPr>
          <w:rFonts w:ascii="Calibri" w:hAnsi="Calibri" w:cs="Calibri"/>
        </w:rPr>
        <w:t xml:space="preserve"> настоящей статьи, должны незамедлительно (в течение 24 часов) уведомить об этом председателя контрольно-счетной палаты по </w:t>
      </w:r>
      <w:hyperlink w:anchor="Par3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Закону (в письменной форме, по электронной почте, факсимильной связью), с приложением копий актов опечатывания</w:t>
      </w:r>
      <w:proofErr w:type="gramEnd"/>
      <w:r>
        <w:rPr>
          <w:rFonts w:ascii="Calibri" w:hAnsi="Calibri" w:cs="Calibri"/>
        </w:rPr>
        <w:t xml:space="preserve"> касс, кассовых и служебных помещений, складов и архивов, изъятия документов и материалов.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Председатель, заместитель председателя и аудиторы контрольно-счетной палаты вправе участвовать в заседаниях Законодательного Собрания, его постоянных комитетов, комиссий и рабочих групп, заседаниях Правительства Тверской области и иных исполнительных органов государственной власти Тверской области, а также в заседаниях координационных и совещательных органов при Губернаторе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232"/>
      <w:bookmarkEnd w:id="33"/>
      <w:r>
        <w:rPr>
          <w:rFonts w:ascii="Calibri" w:hAnsi="Calibri" w:cs="Calibri"/>
        </w:rPr>
        <w:t>Статья 21. Обязательность исполнения требований должностных лиц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Тверской области, являются обязательными для исполнения органами государственной власти и государственными органами Тверской области,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237"/>
      <w:bookmarkEnd w:id="34"/>
      <w:r>
        <w:rPr>
          <w:rFonts w:ascii="Calibri" w:hAnsi="Calibri" w:cs="Calibri"/>
        </w:rPr>
        <w:t>Статья 22. Взаимодействие контрольно-счетной палаты с органами и организациями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Контрольно-счетная палата при осуществлении своей деятельности вправе взаимодействовать с контрольно-счетными органами муниципальных образований Тверской области, контрольно-счетными органами других субъектов Российской Федерации и муниципальных образований,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а также иными органами и организациями</w:t>
      </w:r>
      <w:proofErr w:type="gramEnd"/>
      <w:r>
        <w:rPr>
          <w:rFonts w:ascii="Calibri" w:hAnsi="Calibri" w:cs="Calibri"/>
        </w:rPr>
        <w:t xml:space="preserve"> в соответствии с требованиями </w:t>
      </w:r>
      <w:hyperlink r:id="rId25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241"/>
      <w:bookmarkEnd w:id="35"/>
      <w:r>
        <w:rPr>
          <w:rFonts w:ascii="Calibri" w:hAnsi="Calibri" w:cs="Calibri"/>
        </w:rPr>
        <w:t>Статья 23. Гарантии статуса должностных лиц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Тверской области.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контрольно-счетной палаты обладают гарантиями профессиональной независимости.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Председатель контрольно-счетной палаты, заместитель председателя контрольно-счетной палаты, аудиторы контрольно-счетной палаты досрочно освобождаются от должности на основании постановления Законодательного Собрания в случае: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вступления в законную силу обвинительного приговора суда в отношении их;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признания их </w:t>
      </w:r>
      <w:proofErr w:type="gramStart"/>
      <w:r>
        <w:rPr>
          <w:rFonts w:ascii="Calibri" w:hAnsi="Calibri" w:cs="Calibri"/>
        </w:rPr>
        <w:t>недееспособными</w:t>
      </w:r>
      <w:proofErr w:type="gramEnd"/>
      <w:r>
        <w:rPr>
          <w:rFonts w:ascii="Calibri" w:hAnsi="Calibri" w:cs="Calibri"/>
        </w:rPr>
        <w:t xml:space="preserve"> или ограниченно дееспособными вступившим в законную силу решением суда;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подачи письменного заявления об отставке;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нарушения требований законодательства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при осуществлении возложенных на них должностных полномочий или злоупотребления должностными полномочиями, если за постановление о досрочном освобождении проголосует большинство от установленного числа депутатов Законодательного Собрания;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достижения установленного в соответствии с федеральным законом предельного возраста пребывания в должности;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выявления обстоятельств, предусмотренных </w:t>
      </w:r>
      <w:hyperlink r:id="rId26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6 статьи 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w:anchor="Par5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7 статьи 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256"/>
      <w:bookmarkEnd w:id="36"/>
      <w:r>
        <w:rPr>
          <w:rFonts w:ascii="Calibri" w:hAnsi="Calibri" w:cs="Calibri"/>
        </w:rPr>
        <w:t>Статья 24. Финансовое обеспечение деятельности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Средства на содержание контрольно-счетной палаты предусматриваются отдельной строкой в законе Тверской области об областном бюджете на соответствующий финансовый год и плановый период в объеме, позволяющем обеспечить возможность осуществления возложенных на контрольно-счетную палату полномочий.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Предложения по расходам контрольно-счетной палаты на очередной финансовый год вносятся председателем контрольно-счетной палаты в установленном порядке.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контрольно-счетной палатой средств областного бюджета, государственного имущества Тверской области осуществляется на основании постановления Законодательного Собрания.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262"/>
      <w:bookmarkEnd w:id="37"/>
      <w:r>
        <w:rPr>
          <w:rFonts w:ascii="Calibri" w:hAnsi="Calibri" w:cs="Calibri"/>
        </w:rPr>
        <w:t>Статья 25. Оплата труда и социальные гарантии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Тверской области от 11.03.2013 N 13-ЗО)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Оплата труда и социальные гарантии лиц, замещающих государственные должности в контрольно-счетной палате, регулируются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Тверской области "О статусе и социальных гарантиях лиц, замещающих государственные должности" и иными нормативными правовыми актами Тверской области.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 работников аппарата контрольно-счетной палаты распространяются условия оплаты труда и государственные гарантии государственных гражданских служащих Тверской области, предусмотренные Законами Тверской области "</w:t>
      </w:r>
      <w:hyperlink r:id="rId30" w:history="1">
        <w:r>
          <w:rPr>
            <w:rFonts w:ascii="Calibri" w:hAnsi="Calibri" w:cs="Calibri"/>
            <w:color w:val="0000FF"/>
          </w:rPr>
          <w:t>О государственной гражданской службе</w:t>
        </w:r>
      </w:hyperlink>
      <w:r>
        <w:rPr>
          <w:rFonts w:ascii="Calibri" w:hAnsi="Calibri" w:cs="Calibri"/>
        </w:rPr>
        <w:t xml:space="preserve"> Тверской области" и "</w:t>
      </w:r>
      <w:hyperlink r:id="rId31" w:history="1">
        <w:r>
          <w:rPr>
            <w:rFonts w:ascii="Calibri" w:hAnsi="Calibri" w:cs="Calibri"/>
            <w:color w:val="0000FF"/>
          </w:rPr>
          <w:t>Об оплате труда</w:t>
        </w:r>
      </w:hyperlink>
      <w:r>
        <w:rPr>
          <w:rFonts w:ascii="Calibri" w:hAnsi="Calibri" w:cs="Calibri"/>
        </w:rPr>
        <w:t xml:space="preserve"> государственных гражданских служащих Тверской области".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268"/>
      <w:bookmarkEnd w:id="38"/>
      <w:r>
        <w:rPr>
          <w:rFonts w:ascii="Calibri" w:hAnsi="Calibri" w:cs="Calibri"/>
        </w:rPr>
        <w:t>Статья 26. Обеспечение доступа к информации о деятельности контрольно-счетной палаты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Контрольно-счетная палата ежегодно подготавливает отчет о своей деятельности, который направляется на рассмотрение в Законодательное Собрание не позднее 1 марта, следующего за отчетным годом. Указанный отчет опубликовывается в средствах массовой информации или сети Интернет только после его рассмотрения Законодательным Собранием.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нормативными правовыми актами Тверской области и Регламентом контрольно-счетной палаты.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39" w:name="Par274"/>
      <w:bookmarkEnd w:id="39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276"/>
      <w:bookmarkEnd w:id="40"/>
      <w:r>
        <w:rPr>
          <w:rFonts w:ascii="Calibri" w:hAnsi="Calibri" w:cs="Calibri"/>
        </w:rPr>
        <w:t>Статья 27. Вступление в силу настоящего Закона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опубликования, но не ранее 1 октября 2011 года.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со дня вступления в силу настоящего Закона: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30.07.1998 N 25-ОЗ-2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26.04.2002 N 28-ЗО "О внесении изменений и дополнений в Закон Тверской области от 30.07.1998 N 25-ОЗ-2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09.01.2004 N 01-ЗО "О внесении изменений и дополнений в Закон Тверской области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04.05.2006 N 51-ЗО "О внесении изменения в Закон Тверской </w:t>
      </w:r>
      <w:r>
        <w:rPr>
          <w:rFonts w:ascii="Calibri" w:hAnsi="Calibri" w:cs="Calibri"/>
        </w:rPr>
        <w:lastRenderedPageBreak/>
        <w:t>области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03.07.2006 N 67-ЗО "О внесении изменений и дополнений в Закон Тверской области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12.04.2007 N 39-ЗО "О внесении изменений в Закон Тверской области "О контрольно-счетной палате Законодательного Собрания Тверской области" и Закон Тверской области "О статусе и социальных гарантиях лиц, замещающих государственные должности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3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Тверской области от 06.05.2009 N 30-ЗО "О внесении изменений в отдельные Законы Тверской области в связи с изменением федерального законодательства о замещении государственных должностей субъектов Российской Федерации и о государственной гражданской службе";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28.09.2009 N 83-ЗО "О внесении изменений в Закон Тверской области "О контрольно-счетной палате Законодательного Собрания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40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Тверской области от 06.07.2010 N 51-ЗО "О внесении изменений в отдельные Законы Тверской области";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1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Закона Тверской области от 09.03.2011 N 10-ЗО "О внесении изменений в отдельные Законы Тверской области".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291"/>
      <w:bookmarkEnd w:id="41"/>
      <w:r>
        <w:rPr>
          <w:rFonts w:ascii="Calibri" w:hAnsi="Calibri" w:cs="Calibri"/>
        </w:rPr>
        <w:t>Статья 28. Заключительные положения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настоящего Закона в силу: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преобразовать контрольно-счетную палату Законодательного Собрания Тверской области в государственный орган Тверской области, орган внешнего государственного финансового контроля Тверской области - Контрольно-счетную палату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тридцати дней со дня вступления в силу настоящего Закона субъекты права внесения предложений о кандидатурах на должность председателя, заместителя председателя и аудиторов Контрольно-счетной палаты Тверской области вносят соответствующие предложения в Законодательное Собрание Тверской области в порядке, установленном </w:t>
      </w:r>
      <w:hyperlink r:id="rId42" w:history="1">
        <w:r>
          <w:rPr>
            <w:rFonts w:ascii="Calibri" w:hAnsi="Calibri" w:cs="Calibri"/>
            <w:color w:val="0000FF"/>
          </w:rPr>
          <w:t>статьями 44-1</w:t>
        </w:r>
      </w:hyperlink>
      <w:r>
        <w:rPr>
          <w:rFonts w:ascii="Calibri" w:hAnsi="Calibri" w:cs="Calibri"/>
        </w:rPr>
        <w:t xml:space="preserve"> и </w:t>
      </w:r>
      <w:hyperlink r:id="rId43" w:history="1">
        <w:r>
          <w:rPr>
            <w:rFonts w:ascii="Calibri" w:hAnsi="Calibri" w:cs="Calibri"/>
            <w:color w:val="0000FF"/>
          </w:rPr>
          <w:t>44-2</w:t>
        </w:r>
      </w:hyperlink>
      <w:r>
        <w:rPr>
          <w:rFonts w:ascii="Calibri" w:hAnsi="Calibri" w:cs="Calibri"/>
        </w:rPr>
        <w:t xml:space="preserve"> Регламента Законодательного Собрания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течение шестидесяти дней назначить председателя, заместителя председателя и аудиторов Контрольно-счетной палаты Тверской области;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считать Контрольно-счетную палату Тверской области правопреемником контрольно-счетной палаты Законодательного Собрания Тверской области во взаимоотношениях с третьими лицами, а также в части обязательств, возникших до вступления в силу настоящего Закона Тверской области, в том числе в связи с заключенными государственными контрактами, гражданско-правовыми договорами, служебными контрактами, трудовыми договорами (за исключением служебных контрактов, заключенных с председателем, заместителем председателя и аудиторами контрольно-счетной палаты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Законодательного Собрания Тверской области).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недопущения приостановления деятельности контрольно-счетной палаты: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 назначения на должности председателя, заместителя председателя и аудиторов Контрольно-счетной палаты Тверской области лица, замещающие должности председателя, заместителя председателя и аудиторов контрольно-счетной палаты Законодательного Собрания Тверской области, временно исполняют обязанности по указанным должностям;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до внесения соответствующих изменений в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Тверской области от 27.12.2010 N 126-ЗО "Об областном бюджете Тверской области на 2011 год и на плановый период 2012 и 2013 годов" финансирование Контрольно-счетной палаты Тверской области осуществляется в пределах бюджетных средств, предусмотренных на финансирование в 2011 году контрольно-счетной палаты Законодательного Собрания Тверской области.</w:t>
      </w:r>
      <w:proofErr w:type="gramEnd"/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Председатель Контрольно-счетной палаты Тверской области, назначенный на должность в соответствии с настоящим Законом, в течение 7 дней со дня его назначения готовит и организует проведение организационно-штатных мероприятий.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А.В.ШЕВЕЛЕВ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Тверь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сентября 2011 года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51-ЗО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313"/>
      <w:bookmarkEnd w:id="42"/>
      <w:r>
        <w:rPr>
          <w:rFonts w:ascii="Calibri" w:hAnsi="Calibri" w:cs="Calibri"/>
        </w:rPr>
        <w:t>Приложение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Тверской области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сентября 2011 г. N 51-ЗО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Контрольно-счетной палате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области"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pStyle w:val="ConsPlusNonformat"/>
      </w:pPr>
      <w:r>
        <w:t xml:space="preserve">                                                               Председателю</w:t>
      </w:r>
    </w:p>
    <w:p w:rsidR="009B2E43" w:rsidRDefault="009B2E43">
      <w:pPr>
        <w:pStyle w:val="ConsPlusNonformat"/>
      </w:pPr>
      <w:r>
        <w:t xml:space="preserve">                                 Контрольно-счетной палаты Тверской области</w:t>
      </w:r>
    </w:p>
    <w:p w:rsidR="009B2E43" w:rsidRDefault="009B2E43">
      <w:pPr>
        <w:pStyle w:val="ConsPlusNonformat"/>
      </w:pPr>
      <w:r>
        <w:t xml:space="preserve">                                                       ____________________</w:t>
      </w:r>
    </w:p>
    <w:p w:rsidR="009B2E43" w:rsidRDefault="009B2E43">
      <w:pPr>
        <w:pStyle w:val="ConsPlusNonformat"/>
      </w:pPr>
      <w:r>
        <w:t xml:space="preserve">                                                        (фамилия, инициалы)</w:t>
      </w:r>
    </w:p>
    <w:p w:rsidR="009B2E43" w:rsidRDefault="009B2E43">
      <w:pPr>
        <w:pStyle w:val="ConsPlusNonformat"/>
      </w:pPr>
    </w:p>
    <w:p w:rsidR="009B2E43" w:rsidRDefault="009B2E43">
      <w:pPr>
        <w:pStyle w:val="ConsPlusNonformat"/>
      </w:pPr>
      <w:bookmarkStart w:id="43" w:name="Par324"/>
      <w:bookmarkEnd w:id="43"/>
      <w:r>
        <w:t xml:space="preserve">                                УВЕДОМЛЕНИЕ</w:t>
      </w:r>
    </w:p>
    <w:p w:rsidR="009B2E43" w:rsidRDefault="009B2E43">
      <w:pPr>
        <w:pStyle w:val="ConsPlusNonformat"/>
      </w:pPr>
    </w:p>
    <w:p w:rsidR="009B2E43" w:rsidRDefault="009B2E43">
      <w:pPr>
        <w:pStyle w:val="ConsPlusNonformat"/>
      </w:pPr>
      <w:r>
        <w:t xml:space="preserve">    "___" _______________ _____ </w:t>
      </w:r>
      <w:proofErr w:type="gramStart"/>
      <w:r>
        <w:t>г</w:t>
      </w:r>
      <w:proofErr w:type="gramEnd"/>
      <w:r>
        <w:t>.          _______________________________</w:t>
      </w:r>
    </w:p>
    <w:p w:rsidR="009B2E43" w:rsidRDefault="009B2E43">
      <w:pPr>
        <w:pStyle w:val="ConsPlusNonformat"/>
      </w:pPr>
      <w:r>
        <w:t xml:space="preserve">    (дата составления уведомления)          (место составления уведомления)</w:t>
      </w:r>
    </w:p>
    <w:p w:rsidR="009B2E43" w:rsidRDefault="009B2E43">
      <w:pPr>
        <w:pStyle w:val="ConsPlusNonformat"/>
      </w:pPr>
    </w:p>
    <w:p w:rsidR="009B2E43" w:rsidRDefault="009B2E43">
      <w:pPr>
        <w:pStyle w:val="ConsPlusNonformat"/>
      </w:pPr>
      <w:r>
        <w:t xml:space="preserve">    Уведомляю  Вас  о  том, что "___" ___________ г. в _____ ч. ____ мин. </w:t>
      </w:r>
      <w:proofErr w:type="gramStart"/>
      <w:r>
        <w:t>в</w:t>
      </w:r>
      <w:proofErr w:type="gramEnd"/>
    </w:p>
    <w:p w:rsidR="009B2E43" w:rsidRDefault="009B2E43">
      <w:pPr>
        <w:pStyle w:val="ConsPlusNonformat"/>
      </w:pPr>
      <w:proofErr w:type="gramStart"/>
      <w:r>
        <w:t>соответствии</w:t>
      </w:r>
      <w:proofErr w:type="gramEnd"/>
      <w:r>
        <w:t xml:space="preserve">  с  </w:t>
      </w:r>
      <w:hyperlink r:id="rId4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"Об общих принципах</w:t>
      </w:r>
    </w:p>
    <w:p w:rsidR="009B2E43" w:rsidRDefault="009B2E43">
      <w:pPr>
        <w:pStyle w:val="ConsPlusNonformat"/>
      </w:pPr>
      <w:r>
        <w:t>организации  и деятельности контрольно-счетных органов субъектов Российской</w:t>
      </w:r>
    </w:p>
    <w:p w:rsidR="009B2E43" w:rsidRDefault="009B2E43">
      <w:pPr>
        <w:pStyle w:val="ConsPlusNonformat"/>
      </w:pPr>
      <w:r>
        <w:t xml:space="preserve">Федерации  и муниципальных образований", </w:t>
      </w:r>
      <w:hyperlink w:anchor="Par218" w:history="1">
        <w:r>
          <w:rPr>
            <w:color w:val="0000FF"/>
          </w:rPr>
          <w:t>пунктом 2 части 1 статьи 20</w:t>
        </w:r>
      </w:hyperlink>
      <w:r>
        <w:t xml:space="preserve"> Закона</w:t>
      </w:r>
    </w:p>
    <w:p w:rsidR="009B2E43" w:rsidRDefault="009B2E43">
      <w:pPr>
        <w:pStyle w:val="ConsPlusNonformat"/>
      </w:pPr>
      <w:r>
        <w:t>Тверской  области  "О  Контрольно-счетной  палате  Тверской  области" мною,</w:t>
      </w:r>
    </w:p>
    <w:p w:rsidR="009B2E43" w:rsidRDefault="009B2E43">
      <w:pPr>
        <w:pStyle w:val="ConsPlusNonformat"/>
      </w:pPr>
      <w:r>
        <w:t>__________________________________________________________________________,</w:t>
      </w:r>
    </w:p>
    <w:p w:rsidR="009B2E43" w:rsidRDefault="009B2E43">
      <w:pPr>
        <w:pStyle w:val="ConsPlusNonformat"/>
      </w:pPr>
      <w:r>
        <w:t xml:space="preserve">                        (должность, фамилия, инициалы)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>в рамках проводимого контрольного мероприятия _____________________________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 xml:space="preserve">                   (наименование контрольного мероприятия)</w:t>
      </w:r>
    </w:p>
    <w:p w:rsidR="009B2E43" w:rsidRDefault="009B2E43">
      <w:pPr>
        <w:pStyle w:val="ConsPlusNonformat"/>
      </w:pPr>
      <w:r>
        <w:t>в присутствии должностного лица ___________________________________________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 xml:space="preserve">          </w:t>
      </w:r>
      <w:proofErr w:type="gramStart"/>
      <w:r>
        <w:t>(наименование проверяемого органа или организации,</w:t>
      </w:r>
      <w:proofErr w:type="gramEnd"/>
    </w:p>
    <w:p w:rsidR="009B2E43" w:rsidRDefault="009B2E43">
      <w:pPr>
        <w:pStyle w:val="ConsPlusNonformat"/>
      </w:pPr>
      <w:r>
        <w:t xml:space="preserve">                     должность, фамилия, инициалы)</w:t>
      </w:r>
    </w:p>
    <w:p w:rsidR="009B2E43" w:rsidRDefault="009B2E43">
      <w:pPr>
        <w:pStyle w:val="ConsPlusNonformat"/>
      </w:pPr>
      <w:r>
        <w:t>произведено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 xml:space="preserve">   </w:t>
      </w:r>
      <w:proofErr w:type="gramStart"/>
      <w:r>
        <w:t>(опечатывание касс, кассовых и служебных помещений, складов и архивов,</w:t>
      </w:r>
      <w:proofErr w:type="gramEnd"/>
    </w:p>
    <w:p w:rsidR="009B2E43" w:rsidRDefault="009B2E43">
      <w:pPr>
        <w:pStyle w:val="ConsPlusNonformat"/>
      </w:pPr>
      <w:r>
        <w:t xml:space="preserve">           изъятие документов и материалов; место производства)</w:t>
      </w:r>
    </w:p>
    <w:p w:rsidR="009B2E43" w:rsidRDefault="009B2E43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9B2E43" w:rsidRDefault="009B2E43">
      <w:pPr>
        <w:pStyle w:val="ConsPlusNonformat"/>
      </w:pPr>
      <w:r>
        <w:t xml:space="preserve">                             (указать обстоятельства)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</w:p>
    <w:p w:rsidR="009B2E43" w:rsidRDefault="009B2E43">
      <w:pPr>
        <w:pStyle w:val="ConsPlusNonformat"/>
      </w:pPr>
      <w:r>
        <w:t xml:space="preserve">    К настоящему уведомлению прилагаются копии актов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 xml:space="preserve">                           (указать их наименование)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>___________________________________________________________________________</w:t>
      </w:r>
    </w:p>
    <w:p w:rsidR="009B2E43" w:rsidRDefault="009B2E43">
      <w:pPr>
        <w:pStyle w:val="ConsPlusNonformat"/>
      </w:pPr>
      <w:r>
        <w:t>на _________ листах.</w:t>
      </w:r>
    </w:p>
    <w:p w:rsidR="009B2E43" w:rsidRDefault="009B2E43">
      <w:pPr>
        <w:pStyle w:val="ConsPlusNonformat"/>
      </w:pPr>
      <w:r>
        <w:t xml:space="preserve">                                               ____________________________</w:t>
      </w:r>
    </w:p>
    <w:p w:rsidR="009B2E43" w:rsidRDefault="009B2E43">
      <w:pPr>
        <w:pStyle w:val="ConsPlusNonformat"/>
      </w:pPr>
      <w:r>
        <w:t xml:space="preserve">                                                        (подпись)</w:t>
      </w: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E43" w:rsidRDefault="009B2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530CE" w:rsidRDefault="003530CE"/>
    <w:sectPr w:rsidR="003530CE" w:rsidSect="0013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89"/>
    <w:rsid w:val="00014363"/>
    <w:rsid w:val="00020B7F"/>
    <w:rsid w:val="0002616F"/>
    <w:rsid w:val="00026ABE"/>
    <w:rsid w:val="00034847"/>
    <w:rsid w:val="000475F6"/>
    <w:rsid w:val="00051C31"/>
    <w:rsid w:val="000554DD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726E"/>
    <w:rsid w:val="00143C9A"/>
    <w:rsid w:val="0014470D"/>
    <w:rsid w:val="00144D8A"/>
    <w:rsid w:val="001521E8"/>
    <w:rsid w:val="0016385D"/>
    <w:rsid w:val="00163DEE"/>
    <w:rsid w:val="001645C1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5120E"/>
    <w:rsid w:val="003530CE"/>
    <w:rsid w:val="00353782"/>
    <w:rsid w:val="00353E03"/>
    <w:rsid w:val="003565D7"/>
    <w:rsid w:val="00370903"/>
    <w:rsid w:val="00371B8D"/>
    <w:rsid w:val="00374270"/>
    <w:rsid w:val="00377CC5"/>
    <w:rsid w:val="00383BAD"/>
    <w:rsid w:val="003934EF"/>
    <w:rsid w:val="00397674"/>
    <w:rsid w:val="00397CF0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0989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2E43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24D"/>
    <w:rsid w:val="00B46CA6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21176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2852B7150A771499490973532B5F2487594B910E0EEFF384362FBE5A93C602F05427F7DCE476A90DBDAbAm7N" TargetMode="External"/><Relationship Id="rId13" Type="http://schemas.openxmlformats.org/officeDocument/2006/relationships/hyperlink" Target="consultantplus://offline/ref=FA92852B7150A77149948E9A235EEFFC4F7BC3B31CE6ECA9631C39A6B2bAm0N" TargetMode="External"/><Relationship Id="rId18" Type="http://schemas.openxmlformats.org/officeDocument/2006/relationships/hyperlink" Target="consultantplus://offline/ref=FA92852B7150A77149948E9A235EEFFC4F7BC3B31CE6ECA9631C39A6B2A03637684A1B3D39C34769b9m0N" TargetMode="External"/><Relationship Id="rId26" Type="http://schemas.openxmlformats.org/officeDocument/2006/relationships/hyperlink" Target="consultantplus://offline/ref=FA92852B7150A77149948E9A235EEFFC4F7BC3B31CE6ECA9631C39A6B2A03637684A1B3D39C3466Cb9m0N" TargetMode="External"/><Relationship Id="rId39" Type="http://schemas.openxmlformats.org/officeDocument/2006/relationships/hyperlink" Target="consultantplus://offline/ref=FA92852B7150A771499490973532B5F2487594B916E4E1FC3B4362FBE5A93C60b2m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2852B7150A77149948E9A235EEFFC4C76CDB11FB0BBAB324937bAm3N" TargetMode="External"/><Relationship Id="rId34" Type="http://schemas.openxmlformats.org/officeDocument/2006/relationships/hyperlink" Target="consultantplus://offline/ref=FA92852B7150A771499490973532B5F2487594B912EEEEFE341E68F3BCA53Eb6m7N" TargetMode="External"/><Relationship Id="rId42" Type="http://schemas.openxmlformats.org/officeDocument/2006/relationships/hyperlink" Target="consultantplus://offline/ref=FA92852B7150A771499490973532B5F2487594B911E6E6FC3D4362FBE5A93C602F05427F7DCE476A91DDDBbAmE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A92852B7150A77149948E9A235EEFFC4C76CDB11FB0BBAB324937bAm3N" TargetMode="External"/><Relationship Id="rId12" Type="http://schemas.openxmlformats.org/officeDocument/2006/relationships/hyperlink" Target="consultantplus://offline/ref=FA92852B7150A771499490973532B5F2487594B910E2E1FD3D4362FBE5A93C602F05427F7DCE476A91D8DBbAm8N" TargetMode="External"/><Relationship Id="rId17" Type="http://schemas.openxmlformats.org/officeDocument/2006/relationships/hyperlink" Target="consultantplus://offline/ref=FA92852B7150A77149948E9A235EEFFC4F7BC3B31CE6ECA9631C39A6B2A03637684A1B3D39C3466Fb9m6N" TargetMode="External"/><Relationship Id="rId25" Type="http://schemas.openxmlformats.org/officeDocument/2006/relationships/hyperlink" Target="consultantplus://offline/ref=FA92852B7150A77149948E9A235EEFFC4F7BC3B31CE6ECA9631C39A6B2A03637684A1B3D39C3476Cb9m4N" TargetMode="External"/><Relationship Id="rId33" Type="http://schemas.openxmlformats.org/officeDocument/2006/relationships/hyperlink" Target="consultantplus://offline/ref=FA92852B7150A771499490973532B5F2487594B910E3E2F8341E68F3BCA53Eb6m7N" TargetMode="External"/><Relationship Id="rId38" Type="http://schemas.openxmlformats.org/officeDocument/2006/relationships/hyperlink" Target="consultantplus://offline/ref=FA92852B7150A771499490973532B5F2487594B916E7E5FA3D4362FBE5A93C602F05427F7DCE476A91D8D3bAm6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2852B7150A771499490973532B5F2487594B911E6E6FC3D4362FBE5A93C602F05427F7DCE476A91DDD4bAm6N" TargetMode="External"/><Relationship Id="rId20" Type="http://schemas.openxmlformats.org/officeDocument/2006/relationships/hyperlink" Target="consultantplus://offline/ref=FA92852B7150A771499490973532B5F2487594B910E0EEFF384362FBE5A93C602F05427F7DCE476A91D8D3bAm6N" TargetMode="External"/><Relationship Id="rId29" Type="http://schemas.openxmlformats.org/officeDocument/2006/relationships/hyperlink" Target="consultantplus://offline/ref=FA92852B7150A771499490973532B5F2487594B910EFEFFF3E4362FBE5A93C60b2mFN" TargetMode="External"/><Relationship Id="rId41" Type="http://schemas.openxmlformats.org/officeDocument/2006/relationships/hyperlink" Target="consultantplus://offline/ref=FA92852B7150A771499490973532B5F2487594B917E6E3FA3C4362FBE5A93C602F05427F7DCE476A91D8D3bAm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2852B7150A771499490973532B5F2487594B911E4E2FE374362FBE5A93C602F05427F7DCE476A91D8D3bAm7N" TargetMode="External"/><Relationship Id="rId11" Type="http://schemas.openxmlformats.org/officeDocument/2006/relationships/hyperlink" Target="consultantplus://offline/ref=FA92852B7150A771499490973532B5F2487594B911E4E2FE374362FBE5A93C602F05427F7DCE476A91D8D3bAm7N" TargetMode="External"/><Relationship Id="rId24" Type="http://schemas.openxmlformats.org/officeDocument/2006/relationships/hyperlink" Target="consultantplus://offline/ref=FA92852B7150A771499490973532B5F2487594B911E4E7FB3C4362FBE5A93C60b2mFN" TargetMode="External"/><Relationship Id="rId32" Type="http://schemas.openxmlformats.org/officeDocument/2006/relationships/hyperlink" Target="consultantplus://offline/ref=FA92852B7150A771499490973532B5F2487594B917E6E0FE394362FBE5A93C60b2mFN" TargetMode="External"/><Relationship Id="rId37" Type="http://schemas.openxmlformats.org/officeDocument/2006/relationships/hyperlink" Target="consultantplus://offline/ref=FA92852B7150A771499490973532B5F2487594B915E5E3FE364362FBE5A93C60b2mFN" TargetMode="External"/><Relationship Id="rId40" Type="http://schemas.openxmlformats.org/officeDocument/2006/relationships/hyperlink" Target="consultantplus://offline/ref=FA92852B7150A771499490973532B5F2487594B916E0E1FD3E4362FBE5A93C602F05427F7DCE476A91D8D2bAmEN" TargetMode="External"/><Relationship Id="rId45" Type="http://schemas.openxmlformats.org/officeDocument/2006/relationships/hyperlink" Target="consultantplus://offline/ref=C72151FB109C5C1B6534E097FD7E34AFE8AE55E5260C33E33A646CC361D007E405647F63845997F3c3m0N" TargetMode="External"/><Relationship Id="rId5" Type="http://schemas.openxmlformats.org/officeDocument/2006/relationships/hyperlink" Target="consultantplus://offline/ref=FA92852B7150A771499490973532B5F2487594B910E2E1FD3D4362FBE5A93C602F05427F7DCE476A91D8DBbAm9N" TargetMode="External"/><Relationship Id="rId15" Type="http://schemas.openxmlformats.org/officeDocument/2006/relationships/hyperlink" Target="consultantplus://offline/ref=FA92852B7150A77149948E9A235EEFFC4F7BC3B31CE6ECA9631C39A6B2A03637684A1B3D39C3466Fb9m6N" TargetMode="External"/><Relationship Id="rId23" Type="http://schemas.openxmlformats.org/officeDocument/2006/relationships/hyperlink" Target="consultantplus://offline/ref=FA92852B7150A771499490973532B5F2487594B910E2E1FD3D4362FBE5A93C602F05427F7DCE476A91D8DBbAm6N" TargetMode="External"/><Relationship Id="rId28" Type="http://schemas.openxmlformats.org/officeDocument/2006/relationships/hyperlink" Target="consultantplus://offline/ref=FA92852B7150A771499490973532B5F2487594B910E2E1FD3D4362FBE5A93C602F05427F7DCE476A91D8DAbAmFN" TargetMode="External"/><Relationship Id="rId36" Type="http://schemas.openxmlformats.org/officeDocument/2006/relationships/hyperlink" Target="consultantplus://offline/ref=FA92852B7150A771499490973532B5F2487594B915E7E0F93D4362FBE5A93C60b2mFN" TargetMode="External"/><Relationship Id="rId10" Type="http://schemas.openxmlformats.org/officeDocument/2006/relationships/hyperlink" Target="consultantplus://offline/ref=FA92852B7150A771499490973532B5F2487594B910E0EEFF384362FBE5A93C602F05427F7DCE476A91D8D3bAm6N" TargetMode="External"/><Relationship Id="rId19" Type="http://schemas.openxmlformats.org/officeDocument/2006/relationships/hyperlink" Target="consultantplus://offline/ref=FA92852B7150A77149948E9A235EEFFC4F7AC2BD1DEEECA9631C39A6B2bAm0N" TargetMode="External"/><Relationship Id="rId31" Type="http://schemas.openxmlformats.org/officeDocument/2006/relationships/hyperlink" Target="consultantplus://offline/ref=FA92852B7150A771499490973532B5F2487594B911E6E3FA3B4362FBE5A93C60b2mFN" TargetMode="External"/><Relationship Id="rId44" Type="http://schemas.openxmlformats.org/officeDocument/2006/relationships/hyperlink" Target="consultantplus://offline/ref=C72151FB109C5C1B6534FE9AEB126EA1EFA002EF2D0A3CB5633B379E36D90DB3c4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2852B7150A771499490973532B5F2487594B911E6E6FC3D4362FBE5A93C602F05427F7DCE476A91D8D3bAm6N" TargetMode="External"/><Relationship Id="rId14" Type="http://schemas.openxmlformats.org/officeDocument/2006/relationships/hyperlink" Target="consultantplus://offline/ref=FA92852B7150A771499490973532B5F2487594B911E6E6FC3D4362FBE5A93C602F05427F7DCE476A91D8D1bAmEN" TargetMode="External"/><Relationship Id="rId22" Type="http://schemas.openxmlformats.org/officeDocument/2006/relationships/hyperlink" Target="consultantplus://offline/ref=FA92852B7150A77149948E9A235EEFFC4F7BC3B31CE6ECA9631C39A6B2A03637684A1B3D39C3476Bb9m6N" TargetMode="External"/><Relationship Id="rId27" Type="http://schemas.openxmlformats.org/officeDocument/2006/relationships/hyperlink" Target="consultantplus://offline/ref=FA92852B7150A77149948E9A235EEFFC4F7BC3B31CE6ECA9631C39A6B2A03637684A1B3D39C3466Cb9m6N" TargetMode="External"/><Relationship Id="rId30" Type="http://schemas.openxmlformats.org/officeDocument/2006/relationships/hyperlink" Target="consultantplus://offline/ref=FA92852B7150A771499490973532B5F2487594B911E7E6FD364362FBE5A93C60b2mFN" TargetMode="External"/><Relationship Id="rId35" Type="http://schemas.openxmlformats.org/officeDocument/2006/relationships/hyperlink" Target="consultantplus://offline/ref=FA92852B7150A771499490973532B5F2487594B915E7E4FA364362FBE5A93C60b2mFN" TargetMode="External"/><Relationship Id="rId43" Type="http://schemas.openxmlformats.org/officeDocument/2006/relationships/hyperlink" Target="consultantplus://offline/ref=FA92852B7150A771499490973532B5F2487594B911E6E6FC3D4362FBE5A93C602F05427F7DCE476A91DDDBbA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8567</Words>
  <Characters>48834</Characters>
  <Application>Microsoft Office Word</Application>
  <DocSecurity>0</DocSecurity>
  <Lines>406</Lines>
  <Paragraphs>114</Paragraphs>
  <ScaleCrop>false</ScaleCrop>
  <Company/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2</cp:revision>
  <dcterms:created xsi:type="dcterms:W3CDTF">2014-05-19T13:22:00Z</dcterms:created>
  <dcterms:modified xsi:type="dcterms:W3CDTF">2014-05-19T13:38:00Z</dcterms:modified>
</cp:coreProperties>
</file>